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5B3602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FE7322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Director's Office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 cstate="print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297C96" w:rsidP="00E3024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FOR</w:t>
      </w:r>
      <w:r w:rsidR="00FE7322" w:rsidRPr="00FE7322">
        <w:rPr>
          <w:b/>
          <w:sz w:val="28"/>
          <w:szCs w:val="28"/>
        </w:rPr>
        <w:t xml:space="preserve"> CONSUMER HEALTH ASSISTANCE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FE7322" w:rsidP="00702D68">
      <w:pPr>
        <w:pStyle w:val="NoSpacing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t>OCHA assists consumers with researching and resolving concerns related to access to health care and health insurance.  This  includes advocacy support with appeals/grievances, external review requests, billing, eligibility, benefits and/or claims denials. We can assist you with understanding your rights and responsibilities related to your health insurance plans.  We also provide information to uninsured/underinsured Nevadans seeking insurance coverage, and prescription drug assistance resources.  All services are provided absolutely free of charge.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FE7322" w:rsidP="00D23BEF">
      <w:pPr>
        <w:spacing w:after="0" w:line="240" w:lineRule="auto"/>
        <w:rPr>
          <w:rFonts w:ascii="Calibri" w:hAnsi="Calibri" w:cs="Arial"/>
        </w:rPr>
      </w:pPr>
      <w:r w:rsidRPr="00FE7322">
        <w:rPr>
          <w:rFonts w:ascii="Calibri" w:hAnsi="Calibri" w:cs="Arial"/>
        </w:rPr>
        <w:t>Nevadans seeking access to healthcare, insurance coverage, and prescription drug assistance or individuals with  hospital/medical bill related issues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FE7322" w:rsidP="00BC2869">
      <w:pPr>
        <w:rPr>
          <w:rFonts w:ascii="Calibri" w:eastAsia="Times New Roman" w:hAnsi="Calibri" w:cs="Arial"/>
        </w:rPr>
      </w:pPr>
      <w:r w:rsidRPr="00FE7322">
        <w:rPr>
          <w:rFonts w:ascii="Calibri" w:eastAsia="Times New Roman" w:hAnsi="Calibri" w:cs="Arial"/>
        </w:rPr>
        <w:t>There are no eligibility requirements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64" w:rsidRDefault="00FE732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lastRenderedPageBreak/>
        <w:t>Access to healthcare resources</w:t>
      </w:r>
      <w:r w:rsidR="00CB5C0C" w:rsidRPr="00CB5C0C">
        <w:rPr>
          <w:rFonts w:ascii="Calibri" w:hAnsi="Calibri" w:cs="Arial"/>
        </w:rPr>
        <w:t xml:space="preserve">  </w:t>
      </w:r>
    </w:p>
    <w:p w:rsidR="00FE7322" w:rsidRDefault="00FE732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t>Appealing insurance denials</w:t>
      </w:r>
    </w:p>
    <w:p w:rsidR="00FE7322" w:rsidRDefault="00FE732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t>Hospital and other medical bills</w:t>
      </w:r>
    </w:p>
    <w:p w:rsidR="00FE7322" w:rsidRDefault="00FE732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t>Patient rights and responsibilities</w:t>
      </w:r>
    </w:p>
    <w:p w:rsidR="00FE7322" w:rsidRDefault="00FE732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t>Prescription assistance resource</w:t>
      </w:r>
    </w:p>
    <w:p w:rsidR="00FE7322" w:rsidRDefault="00FE732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t>Small business employer healthcare resource information</w:t>
      </w:r>
    </w:p>
    <w:p w:rsidR="00FE7322" w:rsidRDefault="00FE732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t>Uninsured resources</w:t>
      </w:r>
    </w:p>
    <w:p w:rsidR="00FE7322" w:rsidRPr="00FE7322" w:rsidRDefault="00FE7322" w:rsidP="00FE73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FE7322">
        <w:rPr>
          <w:rFonts w:ascii="Calibri" w:hAnsi="Calibri" w:cs="Arial"/>
        </w:rPr>
        <w:t>Workers compensation claim process, education, and guidance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FE7322" w:rsidP="0006393B">
      <w:pPr>
        <w:pStyle w:val="NoSpacing"/>
        <w:spacing w:after="240"/>
      </w:pPr>
      <w:r w:rsidRPr="00FE7322">
        <w:t>Seven to ten days after the case is submitted an ombudsman will contact client or will be contacted in order the case was received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FE7322" w:rsidP="007A4A2F">
      <w:pPr>
        <w:spacing w:line="240" w:lineRule="auto"/>
        <w:rPr>
          <w:szCs w:val="28"/>
        </w:rPr>
      </w:pPr>
      <w:r w:rsidRPr="00FE7322">
        <w:rPr>
          <w:szCs w:val="28"/>
        </w:rPr>
        <w:t>To open a case call one of the numbers below:</w:t>
      </w:r>
      <w:r w:rsidR="00CB5C0C" w:rsidRPr="00CB5C0C">
        <w:rPr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FE7322" w:rsidRDefault="00FE7322" w:rsidP="00F262AF">
            <w:pPr>
              <w:rPr>
                <w:rFonts w:ascii="Calibri" w:hAnsi="Calibri"/>
                <w:b/>
              </w:rPr>
            </w:pPr>
            <w:r w:rsidRPr="00FE7322">
              <w:rPr>
                <w:rFonts w:ascii="Calibri" w:hAnsi="Calibri"/>
                <w:b/>
              </w:rPr>
              <w:t>Las Vegas</w:t>
            </w:r>
          </w:p>
          <w:p w:rsidR="007102AB" w:rsidRPr="00FE7322" w:rsidRDefault="00FE7322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(702) 486-3587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E7322" w:rsidRPr="00FE7322" w:rsidRDefault="00FE7322" w:rsidP="00FE7322">
            <w:pPr>
              <w:rPr>
                <w:rFonts w:ascii="Calibri" w:hAnsi="Calibri"/>
                <w:b/>
                <w:color w:val="000000"/>
              </w:rPr>
            </w:pPr>
            <w:r w:rsidRPr="00FE7322">
              <w:rPr>
                <w:rFonts w:ascii="Calibri" w:hAnsi="Calibri"/>
                <w:b/>
                <w:color w:val="000000"/>
              </w:rPr>
              <w:t>Toll Free</w:t>
            </w:r>
          </w:p>
          <w:p w:rsidR="007102AB" w:rsidRDefault="00FE7322" w:rsidP="00FE732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(888) 333-1597</w:t>
            </w: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FE7322" w:rsidRDefault="005B3602" w:rsidP="00705A72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FE7322">
                <w:rPr>
                  <w:rStyle w:val="Hyperlink"/>
                  <w:rFonts w:ascii="Calibri" w:hAnsi="Calibri"/>
                </w:rPr>
                <w:t>http://dhhs.nv.gov/Programs/CHA/</w:t>
              </w:r>
            </w:hyperlink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FE7322">
        <w:rPr>
          <w:rFonts w:ascii="Calibri" w:hAnsi="Calibri"/>
          <w:i/>
          <w:sz w:val="18"/>
        </w:rPr>
        <w:t>3/8/16 JW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5B3602">
        <w:pPr>
          <w:pStyle w:val="Footer"/>
          <w:jc w:val="center"/>
        </w:pPr>
        <w:fldSimple w:instr=" PAGE   \* MERGEFORMAT ">
          <w:r w:rsidR="00257A1B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xNxuExdFZzjNYynDKz7vYPi6/Nw=" w:salt="0Pz/O4T+dnIa1u9BkkH3I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D5"/>
    <w:rsid w:val="00012D29"/>
    <w:rsid w:val="00013296"/>
    <w:rsid w:val="00040A14"/>
    <w:rsid w:val="0006393B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56297"/>
    <w:rsid w:val="001778E6"/>
    <w:rsid w:val="00177FA4"/>
    <w:rsid w:val="001D370B"/>
    <w:rsid w:val="002402C5"/>
    <w:rsid w:val="00243988"/>
    <w:rsid w:val="00257A1B"/>
    <w:rsid w:val="00297C96"/>
    <w:rsid w:val="002B7979"/>
    <w:rsid w:val="003C12D8"/>
    <w:rsid w:val="003C1E10"/>
    <w:rsid w:val="003E10C6"/>
    <w:rsid w:val="003E51AC"/>
    <w:rsid w:val="004011E7"/>
    <w:rsid w:val="00403074"/>
    <w:rsid w:val="00403C2C"/>
    <w:rsid w:val="00417E5D"/>
    <w:rsid w:val="00421381"/>
    <w:rsid w:val="004616F7"/>
    <w:rsid w:val="00473381"/>
    <w:rsid w:val="00487A47"/>
    <w:rsid w:val="00491008"/>
    <w:rsid w:val="00492759"/>
    <w:rsid w:val="004D6FFC"/>
    <w:rsid w:val="004F5BD7"/>
    <w:rsid w:val="005059A2"/>
    <w:rsid w:val="005156E4"/>
    <w:rsid w:val="00536EB5"/>
    <w:rsid w:val="00560C4B"/>
    <w:rsid w:val="0057109B"/>
    <w:rsid w:val="00575E88"/>
    <w:rsid w:val="005B3602"/>
    <w:rsid w:val="00642712"/>
    <w:rsid w:val="00697D95"/>
    <w:rsid w:val="006B08FA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31B8"/>
    <w:rsid w:val="00A815D1"/>
    <w:rsid w:val="00A87C27"/>
    <w:rsid w:val="00AA4CE4"/>
    <w:rsid w:val="00AA7798"/>
    <w:rsid w:val="00AD22A7"/>
    <w:rsid w:val="00AE56EC"/>
    <w:rsid w:val="00AE64C4"/>
    <w:rsid w:val="00AF0747"/>
    <w:rsid w:val="00B173C3"/>
    <w:rsid w:val="00B24390"/>
    <w:rsid w:val="00B90BB0"/>
    <w:rsid w:val="00BC2869"/>
    <w:rsid w:val="00BC3EDD"/>
    <w:rsid w:val="00BD1A37"/>
    <w:rsid w:val="00BE2372"/>
    <w:rsid w:val="00C161B8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7306E"/>
    <w:rsid w:val="00F12BAB"/>
    <w:rsid w:val="00F262AF"/>
    <w:rsid w:val="00F300D7"/>
    <w:rsid w:val="00F608B8"/>
    <w:rsid w:val="00F66571"/>
    <w:rsid w:val="00F721A9"/>
    <w:rsid w:val="00F947C7"/>
    <w:rsid w:val="00FC67EF"/>
    <w:rsid w:val="00FE46A8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cha.nv.gov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Jessica Mandoki</cp:lastModifiedBy>
  <cp:revision>3</cp:revision>
  <cp:lastPrinted>2016-08-11T20:41:00Z</cp:lastPrinted>
  <dcterms:created xsi:type="dcterms:W3CDTF">2017-04-26T17:57:00Z</dcterms:created>
  <dcterms:modified xsi:type="dcterms:W3CDTF">2017-04-26T17:57:00Z</dcterms:modified>
</cp:coreProperties>
</file>