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CC612B"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165EA9" w:rsidP="00E30249">
      <w:pPr>
        <w:spacing w:before="240"/>
        <w:jc w:val="center"/>
        <w:rPr>
          <w:b/>
          <w:sz w:val="28"/>
          <w:szCs w:val="28"/>
        </w:rPr>
      </w:pPr>
      <w:r w:rsidRPr="00165EA9">
        <w:rPr>
          <w:b/>
          <w:sz w:val="28"/>
          <w:szCs w:val="28"/>
        </w:rPr>
        <w:t>COMMUNITY OPTIONS PROGRAM FOR THE ELDERLY (COPE)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165EA9" w:rsidP="00702D68">
      <w:pPr>
        <w:pStyle w:val="NoSpacing"/>
        <w:spacing w:after="240"/>
        <w:rPr>
          <w:rFonts w:ascii="Calibri" w:hAnsi="Calibri" w:cs="Arial"/>
        </w:rPr>
      </w:pPr>
      <w:r w:rsidRPr="00165EA9">
        <w:rPr>
          <w:rFonts w:ascii="Calibri" w:hAnsi="Calibri" w:cs="Arial"/>
        </w:rPr>
        <w:t xml:space="preserve">To provide non-medical services to seniors to help maintain their independence in their own homes to avoid nursing home placement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165EA9" w:rsidP="00D23BEF">
      <w:pPr>
        <w:spacing w:after="0" w:line="240" w:lineRule="auto"/>
        <w:rPr>
          <w:rFonts w:ascii="Calibri" w:hAnsi="Calibri" w:cs="Arial"/>
        </w:rPr>
      </w:pPr>
      <w:r w:rsidRPr="00165EA9">
        <w:rPr>
          <w:rFonts w:ascii="Calibri" w:hAnsi="Calibri" w:cs="Arial"/>
        </w:rPr>
        <w:t>Seniors at risk of being placed into a nursing home.  Age 65 or older and current Nevada residents.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165EA9" w:rsidP="00BC2869">
      <w:pPr>
        <w:rPr>
          <w:rFonts w:ascii="Calibri" w:eastAsia="Times New Roman" w:hAnsi="Calibri" w:cs="Arial"/>
        </w:rPr>
      </w:pPr>
      <w:r w:rsidRPr="00165EA9">
        <w:rPr>
          <w:rFonts w:ascii="Calibri" w:eastAsia="Times New Roman" w:hAnsi="Calibri" w:cs="Arial"/>
        </w:rPr>
        <w:t>Must be 65 years or older; Be at risk of institutionalization; Financially eligible (call for current income guidelines)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165EA9"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lastRenderedPageBreak/>
        <w:t>Case Management</w:t>
      </w:r>
      <w:r w:rsidRPr="00165EA9">
        <w:rPr>
          <w:rFonts w:ascii="Calibri" w:hAnsi="Calibri" w:cs="Arial"/>
        </w:rPr>
        <w:t xml:space="preserve"> -Case management provided by licensed social workers who monitor and document monthly the quality of care the recipient receives.</w:t>
      </w:r>
    </w:p>
    <w:p w:rsidR="00165EA9" w:rsidRDefault="00165EA9" w:rsidP="005156E4">
      <w:pPr>
        <w:pStyle w:val="ListParagraph"/>
        <w:numPr>
          <w:ilvl w:val="0"/>
          <w:numId w:val="19"/>
        </w:numPr>
        <w:autoSpaceDE w:val="0"/>
        <w:autoSpaceDN w:val="0"/>
        <w:adjustRightInd w:val="0"/>
        <w:spacing w:after="240"/>
        <w:rPr>
          <w:rFonts w:ascii="Calibri" w:hAnsi="Calibri" w:cs="Arial"/>
        </w:rPr>
      </w:pPr>
      <w:r>
        <w:rPr>
          <w:rFonts w:ascii="Calibri" w:hAnsi="Calibri" w:cs="Arial"/>
          <w:b/>
        </w:rPr>
        <w:t>Personal C</w:t>
      </w:r>
      <w:r w:rsidRPr="00165EA9">
        <w:rPr>
          <w:rFonts w:ascii="Calibri" w:hAnsi="Calibri" w:cs="Arial"/>
          <w:b/>
        </w:rPr>
        <w:t>are (Attendant Services)</w:t>
      </w:r>
      <w:r w:rsidRPr="00165EA9">
        <w:rPr>
          <w:rFonts w:ascii="Calibri" w:hAnsi="Calibri" w:cs="Arial"/>
        </w:rPr>
        <w:t xml:space="preserve"> - Provides </w:t>
      </w:r>
      <w:proofErr w:type="spellStart"/>
      <w:r w:rsidRPr="00165EA9">
        <w:rPr>
          <w:rFonts w:ascii="Calibri" w:hAnsi="Calibri" w:cs="Arial"/>
        </w:rPr>
        <w:t>assistacne</w:t>
      </w:r>
      <w:proofErr w:type="spellEnd"/>
      <w:r w:rsidRPr="00165EA9">
        <w:rPr>
          <w:rFonts w:ascii="Calibri" w:hAnsi="Calibri" w:cs="Arial"/>
        </w:rPr>
        <w:t xml:space="preserve"> with bathing, dressing, grooming/hygiene, mobility, transfers.  These services are normally limited to 4 days per week.</w:t>
      </w:r>
    </w:p>
    <w:p w:rsidR="00165EA9"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t>Homemaker</w:t>
      </w:r>
      <w:r w:rsidRPr="00165EA9">
        <w:rPr>
          <w:rFonts w:ascii="Calibri" w:hAnsi="Calibri" w:cs="Arial"/>
        </w:rPr>
        <w:t>-Includes meal preparation, laundry services, light housekeeping and essential services.  Normally limited to 4 days per week.</w:t>
      </w:r>
    </w:p>
    <w:p w:rsidR="00165EA9"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t>Social Adult Day Care</w:t>
      </w:r>
      <w:r w:rsidRPr="00165EA9">
        <w:rPr>
          <w:rFonts w:ascii="Calibri" w:hAnsi="Calibri" w:cs="Arial"/>
        </w:rPr>
        <w:t xml:space="preserve"> -Provides socialization, supervision, and meals Monday thru Friday, 4-8 hours per day for clients who cannot be left alone for long periods of time.  Some providers arrange transpor</w:t>
      </w:r>
      <w:r>
        <w:rPr>
          <w:rFonts w:ascii="Calibri" w:hAnsi="Calibri" w:cs="Arial"/>
        </w:rPr>
        <w:t>t</w:t>
      </w:r>
      <w:r w:rsidRPr="00165EA9">
        <w:rPr>
          <w:rFonts w:ascii="Calibri" w:hAnsi="Calibri" w:cs="Arial"/>
        </w:rPr>
        <w:t xml:space="preserve">ation to and from client's home. </w:t>
      </w:r>
    </w:p>
    <w:p w:rsidR="00165EA9" w:rsidRDefault="00165EA9" w:rsidP="005156E4">
      <w:pPr>
        <w:pStyle w:val="ListParagraph"/>
        <w:numPr>
          <w:ilvl w:val="0"/>
          <w:numId w:val="19"/>
        </w:numPr>
        <w:autoSpaceDE w:val="0"/>
        <w:autoSpaceDN w:val="0"/>
        <w:adjustRightInd w:val="0"/>
        <w:spacing w:after="240"/>
        <w:rPr>
          <w:rFonts w:ascii="Calibri" w:hAnsi="Calibri" w:cs="Arial"/>
        </w:rPr>
      </w:pPr>
      <w:r>
        <w:rPr>
          <w:rFonts w:ascii="Calibri" w:hAnsi="Calibri" w:cs="Arial"/>
          <w:b/>
        </w:rPr>
        <w:t>Adult C</w:t>
      </w:r>
      <w:r w:rsidRPr="00165EA9">
        <w:rPr>
          <w:rFonts w:ascii="Calibri" w:hAnsi="Calibri" w:cs="Arial"/>
          <w:b/>
        </w:rPr>
        <w:t>ompanion</w:t>
      </w:r>
      <w:r w:rsidRPr="00165EA9">
        <w:rPr>
          <w:rFonts w:ascii="Calibri" w:hAnsi="Calibri" w:cs="Arial"/>
        </w:rPr>
        <w:t xml:space="preserve"> -Non-medical care/supervision and socialization.  May assist with meal preparation, </w:t>
      </w:r>
      <w:r>
        <w:rPr>
          <w:rFonts w:ascii="Calibri" w:hAnsi="Calibri" w:cs="Arial"/>
        </w:rPr>
        <w:t>cl</w:t>
      </w:r>
      <w:r w:rsidRPr="00165EA9">
        <w:rPr>
          <w:rFonts w:ascii="Calibri" w:hAnsi="Calibri" w:cs="Arial"/>
        </w:rPr>
        <w:t xml:space="preserve">ean-up, light housekeeping, shopping and transportation as needed. </w:t>
      </w:r>
    </w:p>
    <w:p w:rsidR="00165EA9"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t>Personal Emergency Response System</w:t>
      </w:r>
      <w:r w:rsidRPr="00165EA9">
        <w:rPr>
          <w:rFonts w:ascii="Calibri" w:hAnsi="Calibri" w:cs="Arial"/>
        </w:rPr>
        <w:t xml:space="preserve"> - Lifeline unit to summon assistance if client falls or experiences other emergencies.  Can be landline or cellular based. </w:t>
      </w:r>
    </w:p>
    <w:p w:rsidR="00165EA9"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t>Chore Service</w:t>
      </w:r>
      <w:r w:rsidRPr="00165EA9">
        <w:rPr>
          <w:rFonts w:ascii="Calibri" w:hAnsi="Calibri" w:cs="Arial"/>
        </w:rPr>
        <w:t>-Cleaning windows/walls, shampooing carpets, tacking loose rugs, moving heavier items, packing/unpacking for relocation, minor home repair and/or removing trash/debris from the yard.</w:t>
      </w:r>
    </w:p>
    <w:p w:rsidR="008F3064" w:rsidRDefault="00165EA9" w:rsidP="005156E4">
      <w:pPr>
        <w:pStyle w:val="ListParagraph"/>
        <w:numPr>
          <w:ilvl w:val="0"/>
          <w:numId w:val="19"/>
        </w:numPr>
        <w:autoSpaceDE w:val="0"/>
        <w:autoSpaceDN w:val="0"/>
        <w:adjustRightInd w:val="0"/>
        <w:spacing w:after="240"/>
        <w:rPr>
          <w:rFonts w:ascii="Calibri" w:hAnsi="Calibri" w:cs="Arial"/>
        </w:rPr>
      </w:pPr>
      <w:r w:rsidRPr="00165EA9">
        <w:rPr>
          <w:rFonts w:ascii="Calibri" w:hAnsi="Calibri" w:cs="Arial"/>
          <w:b/>
        </w:rPr>
        <w:t xml:space="preserve">Respite </w:t>
      </w:r>
      <w:r w:rsidRPr="00165EA9">
        <w:rPr>
          <w:rFonts w:ascii="Calibri" w:hAnsi="Calibri" w:cs="Arial"/>
        </w:rPr>
        <w:t>(Limited to 336 hrs per year.) Short term relief for basis of primary caregiver. May only occur in recipient's home or place of residence.  Respite can be completed hourly or per-diem 24 hour period not to exceed $65.00 for payment and is dependent upon agency acceptance.</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165EA9" w:rsidP="00165EA9">
      <w:pPr>
        <w:pStyle w:val="NoSpacing"/>
        <w:spacing w:after="240"/>
      </w:pPr>
      <w:r w:rsidRPr="00165EA9">
        <w:t>Must be 65 years or older; Be at risk of institutionalization; Financially eligible (call for current income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CB5C0C" w:rsidP="007A4A2F">
      <w:pPr>
        <w:spacing w:line="240" w:lineRule="auto"/>
        <w:rPr>
          <w:szCs w:val="28"/>
        </w:rPr>
      </w:pPr>
      <w:r w:rsidRPr="00CB5C0C">
        <w:rPr>
          <w:szCs w:val="28"/>
        </w:rPr>
        <w:t xml:space="preserve"> </w:t>
      </w:r>
      <w:r w:rsidR="00165EA9" w:rsidRPr="00165EA9">
        <w:rPr>
          <w:szCs w:val="28"/>
        </w:rPr>
        <w:t>To apply, contact the Aging and Disability Services Division; Once a referral is made a social worker will contact the individual to determine appropriate services</w:t>
      </w:r>
    </w:p>
    <w:p w:rsidR="00165EA9" w:rsidRDefault="00165EA9" w:rsidP="007A4A2F">
      <w:pPr>
        <w:spacing w:line="240" w:lineRule="auto"/>
        <w:rPr>
          <w:szCs w:val="28"/>
        </w:rPr>
      </w:pPr>
    </w:p>
    <w:p w:rsidR="00165EA9" w:rsidRDefault="00165EA9" w:rsidP="007A4A2F">
      <w:pPr>
        <w:spacing w:line="240" w:lineRule="auto"/>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lastRenderedPageBreak/>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165EA9" w:rsidP="00F262AF">
            <w:pPr>
              <w:rPr>
                <w:rFonts w:ascii="Calibri" w:hAnsi="Calibri"/>
              </w:rPr>
            </w:pPr>
            <w:r w:rsidRPr="00165EA9">
              <w:rPr>
                <w:rFonts w:ascii="Calibri" w:hAnsi="Calibri"/>
              </w:rPr>
              <w:t>Contact your nearest office:</w:t>
            </w:r>
          </w:p>
          <w:p w:rsidR="00165EA9" w:rsidRPr="00165EA9" w:rsidRDefault="00165EA9" w:rsidP="00F262AF">
            <w:pPr>
              <w:rPr>
                <w:rFonts w:ascii="Calibri" w:hAnsi="Calibri"/>
                <w:b/>
              </w:rPr>
            </w:pPr>
            <w:r w:rsidRPr="00165EA9">
              <w:rPr>
                <w:rFonts w:ascii="Calibri" w:hAnsi="Calibri"/>
                <w:b/>
              </w:rPr>
              <w:t>Carson City Office</w:t>
            </w:r>
          </w:p>
          <w:p w:rsidR="007102AB" w:rsidRDefault="00165EA9" w:rsidP="00F262AF">
            <w:pPr>
              <w:rPr>
                <w:rFonts w:ascii="Calibri" w:hAnsi="Calibri"/>
              </w:rPr>
            </w:pPr>
            <w:r w:rsidRPr="00165EA9">
              <w:rPr>
                <w:rFonts w:ascii="Calibri" w:hAnsi="Calibri"/>
              </w:rPr>
              <w:t xml:space="preserve">3416 </w:t>
            </w:r>
            <w:proofErr w:type="spellStart"/>
            <w:r w:rsidRPr="00165EA9">
              <w:rPr>
                <w:rFonts w:ascii="Calibri" w:hAnsi="Calibri"/>
              </w:rPr>
              <w:t>Goni</w:t>
            </w:r>
            <w:proofErr w:type="spellEnd"/>
            <w:r w:rsidRPr="00165EA9">
              <w:rPr>
                <w:rFonts w:ascii="Calibri" w:hAnsi="Calibri"/>
              </w:rPr>
              <w:t xml:space="preserve"> Rd, Suite D-132, Carson City, NV 89706</w:t>
            </w:r>
          </w:p>
          <w:p w:rsidR="007102AB" w:rsidRPr="00165EA9" w:rsidRDefault="00165EA9" w:rsidP="00F262AF">
            <w:pPr>
              <w:rPr>
                <w:rFonts w:ascii="Calibri" w:hAnsi="Calibri"/>
                <w:color w:val="000000"/>
              </w:rPr>
            </w:pPr>
            <w:r>
              <w:rPr>
                <w:rFonts w:ascii="Calibri" w:hAnsi="Calibri"/>
                <w:color w:val="000000"/>
              </w:rPr>
              <w:t>(775) 687-4210</w:t>
            </w:r>
          </w:p>
        </w:tc>
        <w:tc>
          <w:tcPr>
            <w:tcW w:w="5508" w:type="dxa"/>
            <w:tcBorders>
              <w:top w:val="nil"/>
              <w:left w:val="nil"/>
              <w:bottom w:val="nil"/>
              <w:right w:val="nil"/>
            </w:tcBorders>
          </w:tcPr>
          <w:p w:rsidR="00CB5C0C" w:rsidRDefault="00CB5C0C" w:rsidP="00F262AF">
            <w:pPr>
              <w:rPr>
                <w:rFonts w:ascii="Calibri" w:hAnsi="Calibri"/>
              </w:rPr>
            </w:pPr>
          </w:p>
          <w:p w:rsidR="007102AB" w:rsidRPr="00165EA9" w:rsidRDefault="00165EA9" w:rsidP="00F262AF">
            <w:pPr>
              <w:rPr>
                <w:rFonts w:ascii="Calibri" w:hAnsi="Calibri"/>
                <w:b/>
              </w:rPr>
            </w:pPr>
            <w:r w:rsidRPr="00165EA9">
              <w:rPr>
                <w:rFonts w:ascii="Calibri" w:hAnsi="Calibri"/>
                <w:b/>
              </w:rPr>
              <w:t>Las Vegas Office</w:t>
            </w:r>
          </w:p>
          <w:p w:rsidR="007102AB" w:rsidRDefault="00165EA9" w:rsidP="00F262AF">
            <w:pPr>
              <w:rPr>
                <w:rFonts w:ascii="Calibri" w:hAnsi="Calibri"/>
              </w:rPr>
            </w:pPr>
            <w:r w:rsidRPr="00165EA9">
              <w:rPr>
                <w:rFonts w:ascii="Calibri" w:hAnsi="Calibri"/>
              </w:rPr>
              <w:t>1860 East Sahara Ave, Las Vegas, NV 89104</w:t>
            </w:r>
          </w:p>
          <w:p w:rsidR="00165EA9" w:rsidRDefault="00165EA9" w:rsidP="00F262AF">
            <w:pPr>
              <w:rPr>
                <w:rFonts w:ascii="Calibri" w:hAnsi="Calibri"/>
                <w:color w:val="000000"/>
              </w:rPr>
            </w:pPr>
            <w:r>
              <w:rPr>
                <w:rFonts w:ascii="Calibri" w:hAnsi="Calibri"/>
                <w:color w:val="000000"/>
              </w:rPr>
              <w:t>(702) 486-3545</w:t>
            </w:r>
          </w:p>
          <w:p w:rsidR="00165EA9" w:rsidRPr="00165EA9" w:rsidRDefault="00165EA9" w:rsidP="00F262AF">
            <w:pPr>
              <w:rPr>
                <w:rFonts w:ascii="Calibri" w:hAnsi="Calibri"/>
                <w:color w:val="000000"/>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165EA9" w:rsidRDefault="00165EA9" w:rsidP="00F262AF">
            <w:pPr>
              <w:rPr>
                <w:rFonts w:ascii="Calibri" w:hAnsi="Calibri"/>
                <w:b/>
              </w:rPr>
            </w:pPr>
            <w:r w:rsidRPr="00165EA9">
              <w:rPr>
                <w:rFonts w:ascii="Calibri" w:hAnsi="Calibri"/>
                <w:b/>
              </w:rPr>
              <w:t>Elko Office</w:t>
            </w:r>
          </w:p>
          <w:p w:rsidR="007102AB" w:rsidRDefault="00165EA9" w:rsidP="00F262AF">
            <w:pPr>
              <w:rPr>
                <w:rFonts w:ascii="Calibri" w:hAnsi="Calibri"/>
              </w:rPr>
            </w:pPr>
            <w:r w:rsidRPr="00165EA9">
              <w:rPr>
                <w:rFonts w:ascii="Calibri" w:hAnsi="Calibri"/>
              </w:rPr>
              <w:t>1010 Ruby Vista Dr, Suite 104, Elko, NV 89801</w:t>
            </w:r>
          </w:p>
          <w:p w:rsidR="007102AB" w:rsidRPr="00165EA9" w:rsidRDefault="00165EA9" w:rsidP="00F262AF">
            <w:pPr>
              <w:rPr>
                <w:rFonts w:ascii="Calibri" w:hAnsi="Calibri"/>
                <w:color w:val="000000"/>
              </w:rPr>
            </w:pPr>
            <w:r>
              <w:rPr>
                <w:rFonts w:ascii="Calibri" w:hAnsi="Calibri"/>
                <w:color w:val="000000"/>
              </w:rPr>
              <w:t>(775) 738-1966</w:t>
            </w:r>
          </w:p>
        </w:tc>
        <w:tc>
          <w:tcPr>
            <w:tcW w:w="5508" w:type="dxa"/>
            <w:tcBorders>
              <w:top w:val="nil"/>
              <w:left w:val="nil"/>
              <w:bottom w:val="nil"/>
              <w:right w:val="nil"/>
            </w:tcBorders>
          </w:tcPr>
          <w:p w:rsidR="00CB5C0C" w:rsidRPr="00165EA9" w:rsidRDefault="00165EA9" w:rsidP="00F262AF">
            <w:pPr>
              <w:rPr>
                <w:rFonts w:ascii="Calibri" w:hAnsi="Calibri"/>
                <w:b/>
              </w:rPr>
            </w:pPr>
            <w:r w:rsidRPr="00165EA9">
              <w:rPr>
                <w:rFonts w:ascii="Calibri" w:hAnsi="Calibri"/>
                <w:b/>
              </w:rPr>
              <w:t>Reno Office</w:t>
            </w:r>
          </w:p>
          <w:p w:rsidR="007102AB" w:rsidRDefault="00165EA9" w:rsidP="00F262AF">
            <w:pPr>
              <w:rPr>
                <w:rFonts w:ascii="Calibri" w:hAnsi="Calibri"/>
              </w:rPr>
            </w:pPr>
            <w:r w:rsidRPr="00165EA9">
              <w:rPr>
                <w:rFonts w:ascii="Calibri" w:hAnsi="Calibri"/>
              </w:rPr>
              <w:t>9670 Gateway Drive, Suite 200, Reno, Nevada 89521</w:t>
            </w:r>
          </w:p>
          <w:p w:rsidR="007102AB" w:rsidRPr="00165EA9" w:rsidRDefault="00165EA9" w:rsidP="00F262AF">
            <w:pPr>
              <w:rPr>
                <w:rFonts w:ascii="Calibri" w:hAnsi="Calibri"/>
                <w:color w:val="000000"/>
              </w:rPr>
            </w:pPr>
            <w:r>
              <w:rPr>
                <w:rFonts w:ascii="Calibri" w:hAnsi="Calibri"/>
                <w:color w:val="000000"/>
              </w:rPr>
              <w:t>(775) 688-2964</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CC612B" w:rsidP="00705A72">
            <w:hyperlink r:id="rId10" w:history="1">
              <w:r w:rsidR="00165EA9" w:rsidRPr="00975C7A">
                <w:rPr>
                  <w:rStyle w:val="Hyperlink"/>
                </w:rPr>
                <w:t>http://adsd.nv.gov/Programs/Seniors/COPE/COPE_Prog/</w:t>
              </w:r>
            </w:hyperlink>
            <w:r w:rsidR="00165EA9">
              <w:t xml:space="preserve"> </w:t>
            </w:r>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165EA9" w:rsidP="00B24390">
      <w:pPr>
        <w:spacing w:after="0" w:line="240" w:lineRule="auto"/>
        <w:jc w:val="right"/>
        <w:rPr>
          <w:rFonts w:ascii="Calibri" w:hAnsi="Calibri"/>
          <w:i/>
          <w:sz w:val="18"/>
        </w:rPr>
      </w:pPr>
      <w:r>
        <w:rPr>
          <w:rFonts w:ascii="Calibri" w:hAnsi="Calibri"/>
          <w:i/>
          <w:sz w:val="18"/>
        </w:rPr>
        <w:t>Last Updated: 5/27/16 EK</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CC612B">
        <w:pPr>
          <w:pStyle w:val="Footer"/>
          <w:jc w:val="center"/>
        </w:pPr>
        <w:fldSimple w:instr=" PAGE   \* MERGEFORMAT ">
          <w:r w:rsidR="000C2ECC">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UMLWp4q48xv7ekuOGsxW4ASeHko=" w:salt="sxCggQhPrOeMhzSaMUYim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86D98"/>
    <w:rsid w:val="0009537E"/>
    <w:rsid w:val="000C2ECC"/>
    <w:rsid w:val="000C3054"/>
    <w:rsid w:val="000C5CDD"/>
    <w:rsid w:val="000D7C0A"/>
    <w:rsid w:val="0010089B"/>
    <w:rsid w:val="001057A1"/>
    <w:rsid w:val="00112D02"/>
    <w:rsid w:val="00130CE7"/>
    <w:rsid w:val="00165EA9"/>
    <w:rsid w:val="001778E6"/>
    <w:rsid w:val="00177FA4"/>
    <w:rsid w:val="002402C5"/>
    <w:rsid w:val="00243988"/>
    <w:rsid w:val="002B7979"/>
    <w:rsid w:val="003B0C5A"/>
    <w:rsid w:val="003C12D8"/>
    <w:rsid w:val="003C1E10"/>
    <w:rsid w:val="003E10C6"/>
    <w:rsid w:val="003E51AC"/>
    <w:rsid w:val="004011E7"/>
    <w:rsid w:val="00417E5D"/>
    <w:rsid w:val="00421381"/>
    <w:rsid w:val="004616F7"/>
    <w:rsid w:val="00473381"/>
    <w:rsid w:val="00487A47"/>
    <w:rsid w:val="00491008"/>
    <w:rsid w:val="004D6FFC"/>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91798"/>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D1A37"/>
    <w:rsid w:val="00BE2372"/>
    <w:rsid w:val="00C578C7"/>
    <w:rsid w:val="00C734BD"/>
    <w:rsid w:val="00C80681"/>
    <w:rsid w:val="00CB5C0C"/>
    <w:rsid w:val="00CC612B"/>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1760310">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551355981">
      <w:bodyDiv w:val="1"/>
      <w:marLeft w:val="0"/>
      <w:marRight w:val="0"/>
      <w:marTop w:val="0"/>
      <w:marBottom w:val="0"/>
      <w:divBdr>
        <w:top w:val="none" w:sz="0" w:space="0" w:color="auto"/>
        <w:left w:val="none" w:sz="0" w:space="0" w:color="auto"/>
        <w:bottom w:val="none" w:sz="0" w:space="0" w:color="auto"/>
        <w:right w:val="none" w:sz="0" w:space="0" w:color="auto"/>
      </w:divBdr>
    </w:div>
    <w:div w:id="861556229">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8110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sd.nv.gov/Programs/Seniors/COPE/COPE_Pr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2399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4</cp:revision>
  <cp:lastPrinted>2016-08-11T20:41:00Z</cp:lastPrinted>
  <dcterms:created xsi:type="dcterms:W3CDTF">2016-08-11T22:48:00Z</dcterms:created>
  <dcterms:modified xsi:type="dcterms:W3CDTF">2016-08-11T22:59:00Z</dcterms:modified>
</cp:coreProperties>
</file>