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FB5DA7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CB5C0C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Aging and Disability Services Division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8C576D" w:rsidRDefault="008C576D" w:rsidP="00E30249">
      <w:pPr>
        <w:spacing w:before="240"/>
        <w:jc w:val="center"/>
        <w:rPr>
          <w:b/>
          <w:sz w:val="36"/>
          <w:szCs w:val="28"/>
        </w:rPr>
      </w:pPr>
      <w:r w:rsidRPr="008C576D">
        <w:rPr>
          <w:b/>
          <w:sz w:val="28"/>
        </w:rPr>
        <w:t>ASSISTIVE TECHNOLOGY for INDEPENDENT LIVING PROGRAM  (AT/IL)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8C576D" w:rsidP="00702D68">
      <w:pPr>
        <w:pStyle w:val="NoSpacing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The Assistive Technology for Independent Living Program (AT/IL) provides services to support individuals with disabilities to live in their community vs. an institutional setting.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8C576D" w:rsidP="00D23BEF">
      <w:pPr>
        <w:spacing w:after="0" w:line="240" w:lineRule="auto"/>
        <w:rPr>
          <w:rFonts w:ascii="Calibri" w:hAnsi="Calibri" w:cs="Arial"/>
        </w:rPr>
      </w:pPr>
      <w:r w:rsidRPr="008C576D">
        <w:rPr>
          <w:rFonts w:ascii="Calibri" w:hAnsi="Calibri" w:cs="Arial"/>
        </w:rPr>
        <w:t>Individuals experiencing a severe functional limitation in their activities of daily living as a result of the disability.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8C576D" w:rsidP="00BC2869">
      <w:pPr>
        <w:rPr>
          <w:rFonts w:ascii="Calibri" w:eastAsia="Times New Roman" w:hAnsi="Calibri" w:cs="Arial"/>
        </w:rPr>
      </w:pPr>
      <w:r w:rsidRPr="008C576D">
        <w:rPr>
          <w:rFonts w:ascii="Calibri" w:eastAsia="Times New Roman" w:hAnsi="Calibri" w:cs="Arial"/>
        </w:rPr>
        <w:t>Anyone whose disability causes a substantial functional limitation and lacks other resources.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lastRenderedPageBreak/>
        <w:t>Independent Living services which include information and referral; technical assistance; defining the individuals goal/goals; and identification of the options and resources.</w:t>
      </w: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 xml:space="preserve">Assistive Technology services to identify what modifications or equipment will best accomplish their goal/goals.  </w:t>
      </w: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Provides resources to purchase Assistive Technology, including home and vehicle modifications, when no others resources can be identified or if the other resources cannot fully cover the cost.</w:t>
      </w: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Assistive Technology (AT) necessary for activities of daily living, home access, self-care, mobility, transportation, communication, and transit</w:t>
      </w:r>
      <w:r>
        <w:rPr>
          <w:rFonts w:ascii="Calibri" w:hAnsi="Calibri" w:cs="Arial"/>
        </w:rPr>
        <w:t>i</w:t>
      </w:r>
      <w:r w:rsidRPr="008C576D">
        <w:rPr>
          <w:rFonts w:ascii="Calibri" w:hAnsi="Calibri" w:cs="Arial"/>
        </w:rPr>
        <w:t>on into community living.</w:t>
      </w: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Home modifications to adapt the home for access including:  ramps, porch lifts, stair lifts, widened doorways, shower/bathroom modifications, tub cutouts, grab bars, ceiling to floor poles, handrails, removal of shower enclosure, handheld showers, sink &amp; counter access, pull out shelves.</w:t>
      </w:r>
    </w:p>
    <w:p w:rsidR="008C576D" w:rsidRDefault="008C576D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Vehicle Modifications &amp; Transportation includes: 1.  Minor modifications to existing vehicles; 2.  funding towards the modifications on an accessible used vehicle; 3.  Referrals to locate and gain access to other publicly funded transit or para-transit services.</w:t>
      </w:r>
    </w:p>
    <w:p w:rsidR="008C576D" w:rsidRPr="008C576D" w:rsidRDefault="008C576D" w:rsidP="008C57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 xml:space="preserve">Mobility Training includes:  1.  Driver Evaluations &amp; Driver Training to assist consumers who can drive and have access to an automobile to obtain a driver’s license. </w:t>
      </w:r>
      <w:r>
        <w:rPr>
          <w:rFonts w:ascii="Calibri" w:hAnsi="Calibri" w:cs="Arial"/>
        </w:rPr>
        <w:t xml:space="preserve">  </w:t>
      </w:r>
      <w:r w:rsidRPr="008C576D">
        <w:rPr>
          <w:rFonts w:ascii="Calibri" w:hAnsi="Calibri" w:cs="Arial"/>
        </w:rPr>
        <w:t>2.  Service coordination efforts to help consumers locate and gain access to other publicly funded transit or para-transit services.</w:t>
      </w:r>
    </w:p>
    <w:p w:rsidR="008F3064" w:rsidRDefault="008C576D" w:rsidP="008C57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8C576D">
        <w:rPr>
          <w:rFonts w:ascii="Calibri" w:hAnsi="Calibri" w:cs="Arial"/>
        </w:rPr>
        <w:t>Expanding the availability of Positive Behavioral Supports so that individuals with difficult behaviors will be better able to receive services in their local community.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8C576D" w:rsidP="00B844C3">
      <w:pPr>
        <w:pStyle w:val="NoSpacing"/>
        <w:spacing w:after="240"/>
      </w:pPr>
      <w:r w:rsidRPr="008C576D">
        <w:t>Services may be provided to eligible applicants who do not meet eligibility criteria for other State/Federal Programs: Eligibility determinations are made by the community partner agencies and through work with the individual.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8C576D" w:rsidP="007A4A2F">
      <w:pPr>
        <w:spacing w:line="240" w:lineRule="auto"/>
        <w:rPr>
          <w:szCs w:val="28"/>
        </w:rPr>
      </w:pPr>
      <w:r w:rsidRPr="008C576D">
        <w:rPr>
          <w:szCs w:val="28"/>
        </w:rPr>
        <w:t>Contact Easter Seals Nevada or CARE Chest of the Sierra Nevada.  Information below.</w:t>
      </w:r>
    </w:p>
    <w:p w:rsidR="008C576D" w:rsidRDefault="008C576D" w:rsidP="007A4A2F">
      <w:pPr>
        <w:spacing w:line="240" w:lineRule="auto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lastRenderedPageBreak/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844C3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  <w:b/>
              </w:rPr>
              <w:t>Southern Nevada:</w:t>
            </w:r>
            <w:r w:rsidRPr="008C576D">
              <w:rPr>
                <w:rFonts w:ascii="Calibri" w:hAnsi="Calibri"/>
              </w:rPr>
              <w:t xml:space="preserve">  </w:t>
            </w:r>
          </w:p>
          <w:p w:rsidR="00CB5C0C" w:rsidRDefault="00B844C3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Easter Seals Nevada</w:t>
            </w:r>
          </w:p>
          <w:p w:rsidR="007102AB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</w:rPr>
              <w:t>7351 W. Charleston Blvd., Ste. 120, Las Vegas, NV 89117</w:t>
            </w:r>
          </w:p>
          <w:p w:rsidR="007102AB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</w:rPr>
              <w:t>(702)677-3560</w:t>
            </w:r>
          </w:p>
          <w:p w:rsidR="00AC3A20" w:rsidRDefault="00AC3A20" w:rsidP="00F262AF">
            <w:pPr>
              <w:rPr>
                <w:rFonts w:ascii="Calibri" w:hAnsi="Calibri"/>
              </w:rPr>
            </w:pPr>
            <w:hyperlink r:id="rId10" w:history="1">
              <w:r w:rsidRPr="0098137F">
                <w:rPr>
                  <w:rStyle w:val="Hyperlink"/>
                  <w:rFonts w:ascii="Calibri" w:hAnsi="Calibri"/>
                </w:rPr>
                <w:t>il@eastersealsnevada.org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844C3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  <w:b/>
              </w:rPr>
              <w:t>Northern Nevada:</w:t>
            </w:r>
            <w:r w:rsidRPr="008C576D">
              <w:rPr>
                <w:rFonts w:ascii="Calibri" w:hAnsi="Calibri"/>
              </w:rPr>
              <w:t xml:space="preserve">  </w:t>
            </w:r>
          </w:p>
          <w:p w:rsidR="00CB5C0C" w:rsidRDefault="00B844C3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 Chest of Sierra Nevada</w:t>
            </w:r>
          </w:p>
          <w:p w:rsidR="008C576D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</w:rPr>
              <w:t>7910 N. Virginia Street, Reno, NV 89506</w:t>
            </w:r>
          </w:p>
          <w:p w:rsidR="007102AB" w:rsidRDefault="008C576D" w:rsidP="00F262AF">
            <w:pPr>
              <w:rPr>
                <w:rFonts w:ascii="Calibri" w:hAnsi="Calibri"/>
              </w:rPr>
            </w:pPr>
            <w:r w:rsidRPr="008C576D">
              <w:rPr>
                <w:rFonts w:ascii="Calibri" w:hAnsi="Calibri"/>
              </w:rPr>
              <w:t>(775)829-2273</w:t>
            </w:r>
            <w:r w:rsidR="00AC3A20">
              <w:rPr>
                <w:rFonts w:ascii="Calibri" w:hAnsi="Calibri"/>
              </w:rPr>
              <w:t xml:space="preserve"> Ext 108</w:t>
            </w:r>
          </w:p>
          <w:p w:rsidR="008C576D" w:rsidRDefault="008C576D" w:rsidP="00F262AF">
            <w:pPr>
              <w:rPr>
                <w:rFonts w:ascii="Calibri" w:hAnsi="Calibri"/>
                <w:color w:val="000000"/>
              </w:rPr>
            </w:pPr>
            <w:r w:rsidRPr="008C576D">
              <w:rPr>
                <w:rFonts w:ascii="Calibri" w:hAnsi="Calibri"/>
              </w:rPr>
              <w:t>CARE Chest Toll-Free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  <w:color w:val="000000"/>
              </w:rPr>
              <w:t>(866) 206-5242</w:t>
            </w:r>
          </w:p>
          <w:p w:rsidR="00AC3A20" w:rsidRPr="008C576D" w:rsidRDefault="00AC3A20" w:rsidP="00F262AF">
            <w:pPr>
              <w:rPr>
                <w:rFonts w:ascii="Calibri" w:hAnsi="Calibri"/>
                <w:color w:val="000000"/>
              </w:rPr>
            </w:pPr>
            <w:hyperlink r:id="rId11" w:history="1">
              <w:r w:rsidRPr="0098137F">
                <w:rPr>
                  <w:rStyle w:val="Hyperlink"/>
                  <w:rFonts w:ascii="Calibri" w:hAnsi="Calibri"/>
                </w:rPr>
                <w:t>BDonnelly@CAREChest.com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FB5DA7" w:rsidP="00705A72">
            <w:hyperlink r:id="rId12" w:history="1">
              <w:r w:rsidR="008C576D" w:rsidRPr="00BD3914">
                <w:rPr>
                  <w:rStyle w:val="Hyperlink"/>
                </w:rPr>
                <w:t>http://adsd.nv.gov/Programs/Physical/ATforIL/ATforIL/</w:t>
              </w:r>
            </w:hyperlink>
            <w:r w:rsidR="008C576D"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FB5DA7" w:rsidP="00705A72">
            <w:hyperlink r:id="rId13" w:history="1">
              <w:r w:rsidR="008C576D" w:rsidRPr="00BD3914">
                <w:rPr>
                  <w:rStyle w:val="Hyperlink"/>
                </w:rPr>
                <w:t>http://www.carechest.org</w:t>
              </w:r>
            </w:hyperlink>
            <w:r w:rsidR="008C576D">
              <w:t xml:space="preserve">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AC3A20">
        <w:rPr>
          <w:rFonts w:ascii="Calibri" w:hAnsi="Calibri"/>
          <w:i/>
          <w:sz w:val="18"/>
        </w:rPr>
        <w:t>9/29/16</w:t>
      </w:r>
      <w:r w:rsidR="008C576D">
        <w:rPr>
          <w:rFonts w:ascii="Calibri" w:hAnsi="Calibri"/>
          <w:i/>
          <w:sz w:val="18"/>
        </w:rPr>
        <w:t xml:space="preserve"> J</w:t>
      </w:r>
      <w:r w:rsidR="00AC3A20">
        <w:rPr>
          <w:rFonts w:ascii="Calibri" w:hAnsi="Calibri"/>
          <w:i/>
          <w:sz w:val="18"/>
        </w:rPr>
        <w:t>R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FB5DA7">
        <w:pPr>
          <w:pStyle w:val="Footer"/>
          <w:jc w:val="center"/>
        </w:pPr>
        <w:fldSimple w:instr=" PAGE   \* MERGEFORMAT ">
          <w:r w:rsidR="00AC3A20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Z9TfWcxqY5DGNac0qcJqIOTWm78=" w:salt="iLr1FHsyG5IeyqWb8EZxg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20045A"/>
    <w:rsid w:val="002402C5"/>
    <w:rsid w:val="00243988"/>
    <w:rsid w:val="002B7979"/>
    <w:rsid w:val="003B2886"/>
    <w:rsid w:val="003C12D8"/>
    <w:rsid w:val="003C1E10"/>
    <w:rsid w:val="003E10C6"/>
    <w:rsid w:val="003E51AC"/>
    <w:rsid w:val="004011E7"/>
    <w:rsid w:val="00417E5D"/>
    <w:rsid w:val="00421381"/>
    <w:rsid w:val="004616F7"/>
    <w:rsid w:val="00473381"/>
    <w:rsid w:val="00487A47"/>
    <w:rsid w:val="00491008"/>
    <w:rsid w:val="004D6FFC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C576D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C3A20"/>
    <w:rsid w:val="00AD22A7"/>
    <w:rsid w:val="00AE56EC"/>
    <w:rsid w:val="00AE64C4"/>
    <w:rsid w:val="00AF0747"/>
    <w:rsid w:val="00B173C3"/>
    <w:rsid w:val="00B24390"/>
    <w:rsid w:val="00B844C3"/>
    <w:rsid w:val="00B90BB0"/>
    <w:rsid w:val="00BC2869"/>
    <w:rsid w:val="00BD1A37"/>
    <w:rsid w:val="00BE2372"/>
    <w:rsid w:val="00C578C7"/>
    <w:rsid w:val="00C734BD"/>
    <w:rsid w:val="00C80681"/>
    <w:rsid w:val="00C9458C"/>
    <w:rsid w:val="00CB5C0C"/>
    <w:rsid w:val="00D23BEF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B5DA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rech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sd.nv.gov/Programs/Physical/ATforIL/ATfor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onnelly@CAREChe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@eastersealsnevad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jdawley</cp:lastModifiedBy>
  <cp:revision>2</cp:revision>
  <cp:lastPrinted>2016-08-11T20:41:00Z</cp:lastPrinted>
  <dcterms:created xsi:type="dcterms:W3CDTF">2016-09-29T15:52:00Z</dcterms:created>
  <dcterms:modified xsi:type="dcterms:W3CDTF">2016-09-29T15:52:00Z</dcterms:modified>
</cp:coreProperties>
</file>